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CE" w:rsidRPr="00CD6054" w:rsidRDefault="00593ECE" w:rsidP="00593ECE">
      <w:pPr>
        <w:shd w:val="clear" w:color="auto" w:fill="F6F8EC"/>
        <w:spacing w:line="322" w:lineRule="atLeast"/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</w:pP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  <w:t xml:space="preserve">ΠΡΟΓΡΑΜΜΑ ΠΑΝΕΛΛΑΔΙΚΩΝ ΕΞΕΤΑΣΕΩΝ 2016 ΗΜΕΡΗΣΙΩΝ </w:t>
      </w:r>
      <w:r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  <w:t xml:space="preserve"> ΓΕΝΙΚΩΝ ΛΥΚΕΙΩΝ (ΓΕΛ) </w:t>
      </w: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lang w:eastAsia="el-GR"/>
        </w:rPr>
        <w:t>με το</w:t>
      </w: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u w:val="single"/>
          <w:lang w:eastAsia="el-GR"/>
        </w:rPr>
        <w:t> </w:t>
      </w:r>
      <w:r w:rsidRPr="00CD6054">
        <w:rPr>
          <w:rFonts w:ascii="Verdana" w:eastAsia="Times New Roman" w:hAnsi="Verdana" w:cs="Times New Roman"/>
          <w:b/>
          <w:bCs/>
          <w:color w:val="0C231A"/>
          <w:spacing w:val="20"/>
          <w:sz w:val="26"/>
          <w:szCs w:val="26"/>
          <w:u w:val="single"/>
          <w:lang w:eastAsia="el-GR"/>
        </w:rPr>
        <w:t>ΠΑΛΑΙΟ ΣΥΣΤΗΜΑ</w:t>
      </w:r>
    </w:p>
    <w:tbl>
      <w:tblPr>
        <w:tblW w:w="10055" w:type="dxa"/>
        <w:jc w:val="center"/>
        <w:tblInd w:w="-20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8EC"/>
        <w:tblCellMar>
          <w:left w:w="0" w:type="dxa"/>
          <w:right w:w="0" w:type="dxa"/>
        </w:tblCellMar>
        <w:tblLook w:val="04A0"/>
      </w:tblPr>
      <w:tblGrid>
        <w:gridCol w:w="2989"/>
        <w:gridCol w:w="2051"/>
        <w:gridCol w:w="2084"/>
        <w:gridCol w:w="2931"/>
      </w:tblGrid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593ECE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ΗΜΕΡΑ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lef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ΗΜΕΡ/ΝΙΑ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ΜΑΘΗΜΑ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593ECE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szCs w:val="23"/>
                <w:lang w:eastAsia="el-GR"/>
              </w:rPr>
              <w:t>ΚΑΤΗΓΟΡΙΑ ΜΑΘΗΜΑΤΟΣ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ΔΕΥΤΕΡΑ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16-05-2016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ΝΕΟΕΛΛΗΝΙΚΗ ΓΛΩΣΣΑ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ΓΕΝΙΚΗΣ ΠΑΙΔΕΙΑΣ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ΤΕΤΑΡΤΗ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18-05-2015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ΑΡΧΑΙΑ ΕΛΛΗΝΙΚΑ</w:t>
            </w:r>
          </w:p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ΜΑΘΗΜΑΤΙΚΑ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 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ΘΕΩΡΗΤΙΚΗΣ ΚΑΤ/ΝΣΗΣ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ΘΕΤΙΚΗΣ ΚΑΤΕΥΘΥΝΣΗΣ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+ ΤΕΧΝΟΛΟΓΙΚΗΣ ΚΑΤ/ΝΣΗΣ (ΚΑΙ ΤΩΝ 2 ΚΥΚΛΩΝ)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ΠΑΡΑΣΚΕΥΗ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20-05-2016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ΒΙΟΛΟΓΙΑ</w:t>
            </w:r>
          </w:p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ΦΥΣΙΚΗ</w:t>
            </w:r>
          </w:p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ΜΑΘΗΜΑΤΙΚΑ ΚΑΙ ΣΤΟΙΧΕΙΑ ΣΤΑΤΙΣΤΙΚΗΣ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ΙΣΤΟΡΙΑ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ΓΕΝΙΚΗΣ ΠΑΙΔΕΙΑΣ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ΔΕΥΤΕΡΑ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23-05-2016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ΙΣΤΟΡΙΑ</w:t>
            </w:r>
          </w:p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ΦΥΣΙΚΗ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 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ΘΕΩΡΗΤΙΚΗΣ ΚΑΤ/ΝΣΗΣ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ΘΕΤΙΚΗΣ ΚΑΤΕΥΘΥΝΣΗΣ</w:t>
            </w: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br/>
              <w:t>+ ΤΕΧΝΟΛΟΓΙΚΗΣ ΚΑΤ/ΝΣΗΣ (ΚΑΙ ΤΩΝ 2 ΚΥΚΛΩΝ)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ΤΕΤΑΡΤΗ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25-05-2016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ΑΡΧΕΣ ΟΙΚΟΝΟΜΙΚΗΣ ΘΕΩΡΙΑΣ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lef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ΜΑΘΗΜΑ ΕΠΙΛΟΓΗΣ ΟΛΩΝ ΤΩΝ ΚΑΤΕΥΘΥΝΣΕΩΝ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ΠΑΡΑΣΚΕΥΗ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27-05-2016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ΒΙΟΛΟΓΙΑ</w:t>
            </w:r>
          </w:p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ΑΝΑΠΤΥΞΗ ΕΦΑΡΜΟΓΩΝ ΣΕ Π.Π.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ΗΛΕΚΤΡΟΛΟΓΙΑ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ΘΕΤΙΚΗΣ ΚΑΤΕΥΘΥΝΣΗΣ</w:t>
            </w:r>
          </w:p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ΤΕΧΝ/ΚΗΣ ΚΑΤ/ΝΣΗΣ (ΚΥΚΛΟΣ ΠΛΗΡ/ΚΗΣ &amp; ΥΠΗΡΕΣΙΩΝ)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ΤΕΧΝ/ΚΗΣ ΚΑΤ/ΝΣΗΣ (ΚΥΚΛΟΣ ΤΕΧΝ/ΓΙΑΣ &amp; ΠΑΡΑΓΩΓΗΣ)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ΔΕΥΤΕΡΑ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lef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30-05-2016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ΛΑΤΙΝΙΚΑ</w:t>
            </w:r>
          </w:p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ΧΗΜΕΙΑ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ΘΕΩΡΗΤΙΚΗΣ ΚΑΤ/ΝΣΗΣ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ΘΕΤΙΚΗΣ ΚΑΤΕΥΘΥΝΣΗΣ</w:t>
            </w:r>
          </w:p>
        </w:tc>
      </w:tr>
      <w:tr w:rsidR="00593ECE" w:rsidRPr="00CD6054" w:rsidTr="007A2E63">
        <w:trPr>
          <w:jc w:val="center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CD6054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 </w:t>
            </w: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ΤΡΙΤΗ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01-06-2016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ΝΕΟΕΛΛΗΝΙΚΗ ΛΟΓΟΤΕΧΝΙΑ</w:t>
            </w:r>
          </w:p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ΑΡΧΕΣ ΟΡΓΑΝΩΣΗΣ &amp; ΔΙΟΙΚΗΣΗΣ ΕΠΙΧ/ΣΕΩΝ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b/>
                <w:bCs/>
                <w:color w:val="0C231A"/>
                <w:sz w:val="23"/>
                <w:lang w:eastAsia="el-GR"/>
              </w:rPr>
              <w:t>ΧΗΜΕΙΑ – ΒΙΟΧΗΜΕΙΑ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EC"/>
            <w:vAlign w:val="center"/>
            <w:hideMark/>
          </w:tcPr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ΘΕΩΡΗΤΙΚΗΣ ΚΑΤ/ΝΣΗΣ</w:t>
            </w:r>
          </w:p>
          <w:p w:rsidR="00593ECE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ΤΕΧΝ/ΚΗΣ ΚΑΤ/ΝΣΗΣ (ΚΥΚΛΟΣ ΠΛΗΡ/ΚΗΣ &amp; ΥΠΗΡΕΣΙΩΝ)</w:t>
            </w:r>
          </w:p>
          <w:p w:rsidR="00CD6054" w:rsidRPr="00CD6054" w:rsidRDefault="00593ECE" w:rsidP="007A2E63">
            <w:pPr>
              <w:spacing w:line="322" w:lineRule="atLeast"/>
              <w:jc w:val="both"/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</w:pPr>
            <w:r w:rsidRPr="00CD6054">
              <w:rPr>
                <w:rFonts w:ascii="Verdana" w:eastAsia="Times New Roman" w:hAnsi="Verdana" w:cs="Times New Roman"/>
                <w:color w:val="0C231A"/>
                <w:sz w:val="23"/>
                <w:szCs w:val="23"/>
                <w:lang w:eastAsia="el-GR"/>
              </w:rPr>
              <w:t>ΤΕΧΝ/ΚΗΣ ΚΑΤ/ΝΣΗΣ (ΚΥΚΛΟΣ ΤΕΧΝ/ΓΙΑΣ &amp; ΠΑΡΑΓΩΓΗΣ)</w:t>
            </w:r>
          </w:p>
        </w:tc>
      </w:tr>
    </w:tbl>
    <w:p w:rsidR="00593ECE" w:rsidRPr="00CD6054" w:rsidRDefault="00593ECE" w:rsidP="00593ECE">
      <w:pPr>
        <w:shd w:val="clear" w:color="auto" w:fill="F6F8EC"/>
        <w:spacing w:line="322" w:lineRule="atLeast"/>
        <w:jc w:val="both"/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</w:pP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Ως ώρα έναρξης εξέτασης ορίζεται η 08:30 </w:t>
      </w:r>
      <w:proofErr w:type="spellStart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π.μ</w:t>
      </w:r>
      <w:proofErr w:type="spellEnd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., κοινή για τους υποψηφίους ημερήσιων και εσπερινών Λυκείων. Οι υποψήφιοι πρέπει να προσέρχονται στις αίθουσες εξέτασης μέχρι τις 08.00 </w:t>
      </w:r>
      <w:proofErr w:type="spellStart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π.μ</w:t>
      </w:r>
      <w:proofErr w:type="spellEnd"/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.</w:t>
      </w:r>
      <w:r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 xml:space="preserve"> </w:t>
      </w:r>
      <w:r w:rsidRPr="00CD6054">
        <w:rPr>
          <w:rFonts w:ascii="Verdana" w:eastAsia="Times New Roman" w:hAnsi="Verdana" w:cs="Times New Roman"/>
          <w:color w:val="0C231A"/>
          <w:sz w:val="23"/>
          <w:szCs w:val="23"/>
          <w:lang w:eastAsia="el-GR"/>
        </w:rPr>
        <w:t>Η διάρκεια εξέτασης κάθε μαθήματος είναι τρεις (3) ώρες.</w:t>
      </w:r>
    </w:p>
    <w:p w:rsidR="00107459" w:rsidRDefault="00107459"/>
    <w:sectPr w:rsidR="00107459" w:rsidSect="0059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ECE"/>
    <w:rsid w:val="00107459"/>
    <w:rsid w:val="00593ECE"/>
    <w:rsid w:val="007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ΓΕΛ ΚΕΡΑΤΣΙΝΙΟΥ</dc:creator>
  <cp:lastModifiedBy>3ο ΓΕΛ ΚΕΡΑΤΣΙΝΙΟΥ</cp:lastModifiedBy>
  <cp:revision>1</cp:revision>
  <dcterms:created xsi:type="dcterms:W3CDTF">2016-05-10T12:04:00Z</dcterms:created>
  <dcterms:modified xsi:type="dcterms:W3CDTF">2016-05-10T12:05:00Z</dcterms:modified>
</cp:coreProperties>
</file>